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0FF9FFD3"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sidR="00E50ECA">
        <w:rPr>
          <w:rFonts w:cs="Arial"/>
          <w:szCs w:val="22"/>
        </w:rPr>
        <w:t>12</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E50ECA">
        <w:t>4</w:t>
      </w:r>
      <w:r w:rsidR="00DA3690">
        <w:t>11691</w:t>
      </w:r>
    </w:p>
    <w:p w14:paraId="543D65CC" w14:textId="718089BB" w:rsidR="009805DE" w:rsidRPr="00444A16" w:rsidRDefault="00E50ECA" w:rsidP="009805DE">
      <w:pPr>
        <w:pStyle w:val="aff2"/>
        <w:rPr>
          <w:rFonts w:eastAsia="宋体"/>
          <w:lang w:eastAsia="zh-CN"/>
        </w:rPr>
      </w:pPr>
      <w:r>
        <w:rPr>
          <w:rFonts w:eastAsia="宋体"/>
          <w:lang w:eastAsia="zh-CN"/>
        </w:rPr>
        <w:t>Masstricht, Neitherland</w:t>
      </w:r>
      <w:r w:rsidR="00E8356A" w:rsidRPr="00E8356A">
        <w:rPr>
          <w:rFonts w:eastAsia="宋体"/>
          <w:lang w:eastAsia="zh-CN"/>
        </w:rPr>
        <w:t xml:space="preserve">, </w:t>
      </w:r>
      <w:r w:rsidR="0010793A">
        <w:rPr>
          <w:rFonts w:eastAsia="宋体"/>
          <w:lang w:eastAsia="zh-CN"/>
        </w:rPr>
        <w:t>August</w:t>
      </w:r>
      <w:r w:rsidR="00E8356A" w:rsidRPr="00E8356A">
        <w:rPr>
          <w:rFonts w:eastAsia="宋体"/>
          <w:lang w:eastAsia="zh-CN"/>
        </w:rPr>
        <w:t xml:space="preserve"> </w:t>
      </w:r>
      <w:r>
        <w:rPr>
          <w:rFonts w:eastAsia="宋体"/>
          <w:lang w:eastAsia="zh-CN"/>
        </w:rPr>
        <w:t>19</w:t>
      </w:r>
      <w:r w:rsidR="0010793A">
        <w:rPr>
          <w:rFonts w:eastAsia="宋体"/>
          <w:lang w:eastAsia="zh-CN"/>
        </w:rPr>
        <w:t>st</w:t>
      </w:r>
      <w:r w:rsidR="00E8356A" w:rsidRPr="00E8356A">
        <w:rPr>
          <w:rFonts w:eastAsia="宋体"/>
          <w:lang w:eastAsia="zh-CN"/>
        </w:rPr>
        <w:t xml:space="preserve"> – </w:t>
      </w:r>
      <w:r w:rsidR="0010793A">
        <w:rPr>
          <w:rFonts w:eastAsia="宋体"/>
          <w:lang w:eastAsia="zh-CN"/>
        </w:rPr>
        <w:t>August</w:t>
      </w:r>
      <w:r w:rsidR="00E8356A" w:rsidRPr="00E8356A">
        <w:rPr>
          <w:rFonts w:eastAsia="宋体"/>
          <w:lang w:eastAsia="zh-CN"/>
        </w:rPr>
        <w:t xml:space="preserve"> 2</w:t>
      </w:r>
      <w:r w:rsidR="0010793A">
        <w:rPr>
          <w:rFonts w:eastAsia="宋体"/>
          <w:lang w:eastAsia="zh-CN"/>
        </w:rPr>
        <w:t>5</w:t>
      </w:r>
      <w:r w:rsidR="00E8356A" w:rsidRPr="00E8356A">
        <w:rPr>
          <w:rFonts w:eastAsia="宋体"/>
          <w:lang w:eastAsia="zh-CN"/>
        </w:rPr>
        <w:t>th, 2023</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2D63AE2"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n general aspects of fragmented carriers</w:t>
      </w:r>
    </w:p>
    <w:p w14:paraId="18BCBE70" w14:textId="78B2B5A4"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618EA">
        <w:rPr>
          <w:rFonts w:ascii="Arial" w:hAnsi="Arial" w:cs="Arial"/>
          <w:sz w:val="22"/>
        </w:rPr>
        <w:t>8.6.2</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9644633" w14:textId="62F44A0C" w:rsidR="009D65D5" w:rsidRDefault="009D65D5" w:rsidP="00AB1467">
      <w:pPr>
        <w:jc w:val="both"/>
      </w:pPr>
      <w:r>
        <w:t xml:space="preserve">The SI of </w:t>
      </w:r>
      <w:r w:rsidRPr="009D65D5">
        <w:t xml:space="preserve">NR FR1 DL Fragmented Carriers </w:t>
      </w:r>
      <w:r>
        <w:t>was approved at</w:t>
      </w:r>
      <w:r w:rsidR="00E52225">
        <w:t xml:space="preserve"> RAN#</w:t>
      </w:r>
      <w:r>
        <w:t>104</w:t>
      </w:r>
      <w:r w:rsidR="00E52225">
        <w:t xml:space="preserve"> [1]</w:t>
      </w:r>
      <w:r w:rsidR="007B3E91">
        <w:t xml:space="preserve"> with following objectives.</w:t>
      </w:r>
    </w:p>
    <w:p w14:paraId="6D2B2982" w14:textId="2E66B9F9" w:rsidR="009D65D5" w:rsidRDefault="009D65D5" w:rsidP="00AB1467">
      <w:pPr>
        <w:jc w:val="both"/>
      </w:pPr>
      <w:r>
        <w:rPr>
          <w:noProof/>
          <w:lang w:val="en-US"/>
        </w:rPr>
        <mc:AlternateContent>
          <mc:Choice Requires="wps">
            <w:drawing>
              <wp:inline distT="0" distB="0" distL="0" distR="0" wp14:anchorId="35F9418D" wp14:editId="09E70992">
                <wp:extent cx="6122035" cy="3855720"/>
                <wp:effectExtent l="0" t="0" r="12065" b="11430"/>
                <wp:docPr id="7" name="文本框 7"/>
                <wp:cNvGraphicFramePr/>
                <a:graphic xmlns:a="http://schemas.openxmlformats.org/drawingml/2006/main">
                  <a:graphicData uri="http://schemas.microsoft.com/office/word/2010/wordprocessingShape">
                    <wps:wsp>
                      <wps:cNvSpPr txBox="1"/>
                      <wps:spPr>
                        <a:xfrm>
                          <a:off x="0" y="0"/>
                          <a:ext cx="6122035" cy="38557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9C165E" w14:textId="77777777" w:rsidR="009D65D5" w:rsidRPr="007B3E91" w:rsidRDefault="009D65D5" w:rsidP="009D65D5">
                            <w:pPr>
                              <w:rPr>
                                <w:iCs/>
                                <w:sz w:val="16"/>
                              </w:rPr>
                            </w:pPr>
                            <w:r w:rsidRPr="007B3E91">
                              <w:rPr>
                                <w:iCs/>
                                <w:sz w:val="16"/>
                              </w:rPr>
                              <w:t>The objective of this study is as follows:</w:t>
                            </w:r>
                          </w:p>
                          <w:p w14:paraId="73CE8381" w14:textId="356F295B" w:rsidR="009D65D5" w:rsidRPr="007B3E91" w:rsidRDefault="009D65D5" w:rsidP="009D65D5">
                            <w:pPr>
                              <w:pStyle w:val="B10"/>
                              <w:rPr>
                                <w:sz w:val="16"/>
                              </w:rPr>
                            </w:pPr>
                            <w:r w:rsidRPr="007B3E91">
                              <w:rPr>
                                <w:sz w:val="16"/>
                              </w:rPr>
                              <w:t>-</w:t>
                            </w:r>
                            <w:r w:rsidRPr="007B3E91">
                              <w:rPr>
                                <w:sz w:val="16"/>
                              </w:rPr>
                              <w:tab/>
                            </w:r>
                            <w:bookmarkStart w:id="2" w:name="OLE_LINK3"/>
                            <w:r w:rsidRPr="007B3E91">
                              <w:rPr>
                                <w:rFonts w:hint="eastAsia"/>
                                <w:sz w:val="16"/>
                              </w:rPr>
                              <w:t xml:space="preserve">Identify methods for </w:t>
                            </w:r>
                            <w:bookmarkStart w:id="3" w:name="OLE_LINK4"/>
                            <w:r w:rsidRPr="007B3E91">
                              <w:rPr>
                                <w:rFonts w:hint="eastAsia"/>
                                <w:sz w:val="16"/>
                              </w:rPr>
                              <w:t>reducing</w:t>
                            </w:r>
                            <w:r w:rsidRPr="007B3E91">
                              <w:rPr>
                                <w:sz w:val="16"/>
                              </w:rPr>
                              <w:t xml:space="preserve"> the</w:t>
                            </w:r>
                            <w:r w:rsidRPr="007B3E91">
                              <w:rPr>
                                <w:rFonts w:hint="eastAsia"/>
                                <w:sz w:val="16"/>
                              </w:rPr>
                              <w:t xml:space="preserve"> number of UE Rx chains</w:t>
                            </w:r>
                            <w:bookmarkEnd w:id="3"/>
                            <w:r w:rsidRPr="007B3E91">
                              <w:rPr>
                                <w:rFonts w:hint="eastAsia"/>
                                <w:sz w:val="16"/>
                              </w:rPr>
                              <w:t xml:space="preserve"> (e.g. </w:t>
                            </w:r>
                            <w:r w:rsidRPr="007B3E91">
                              <w:rPr>
                                <w:sz w:val="16"/>
                              </w:rPr>
                              <w:t>from separate RF chains per CC to shared RF chains</w:t>
                            </w:r>
                            <w:r w:rsidRPr="007B3E91">
                              <w:rPr>
                                <w:rFonts w:hint="eastAsia"/>
                                <w:sz w:val="16"/>
                              </w:rPr>
                              <w:t xml:space="preserve">) needed for single DL band </w:t>
                            </w:r>
                            <w:r w:rsidRPr="007B3E91">
                              <w:rPr>
                                <w:sz w:val="16"/>
                              </w:rPr>
                              <w:t>with frequency span</w:t>
                            </w:r>
                            <w:r w:rsidRPr="007B3E91">
                              <w:rPr>
                                <w:rFonts w:hint="eastAsia"/>
                                <w:sz w:val="16"/>
                              </w:rPr>
                              <w:t xml:space="preserve"> </w:t>
                            </w:r>
                            <w:r w:rsidRPr="007B3E91">
                              <w:rPr>
                                <w:rFonts w:hint="eastAsia"/>
                                <w:sz w:val="16"/>
                              </w:rPr>
                              <w:t>≤</w:t>
                            </w:r>
                            <w:r w:rsidRPr="007B3E91">
                              <w:rPr>
                                <w:rFonts w:hint="eastAsia"/>
                                <w:sz w:val="16"/>
                              </w:rPr>
                              <w:t xml:space="preserve"> 100 MHz</w:t>
                            </w:r>
                            <w:r w:rsidRPr="007B3E91">
                              <w:rPr>
                                <w:sz w:val="16"/>
                              </w:rPr>
                              <w:t>,</w:t>
                            </w:r>
                            <w:r w:rsidRPr="007B3E91">
                              <w:rPr>
                                <w:rFonts w:hint="eastAsia"/>
                                <w:sz w:val="16"/>
                              </w:rPr>
                              <w:t xml:space="preserve"> containing two non-contiguous CCs within a CA combination for the inter-operator co-located scenario, considering: </w:t>
                            </w:r>
                            <w:bookmarkEnd w:id="2"/>
                          </w:p>
                          <w:p w14:paraId="5497E41F" w14:textId="77777777" w:rsidR="009D65D5" w:rsidRPr="007B3E91" w:rsidRDefault="009D65D5" w:rsidP="009D65D5">
                            <w:pPr>
                              <w:pStyle w:val="B2"/>
                              <w:rPr>
                                <w:sz w:val="16"/>
                              </w:rPr>
                            </w:pPr>
                            <w:bookmarkStart w:id="4" w:name="OLE_LINK13"/>
                            <w:r w:rsidRPr="007B3E91">
                              <w:rPr>
                                <w:sz w:val="16"/>
                              </w:rPr>
                              <w:t>-</w:t>
                            </w:r>
                            <w:r w:rsidRPr="007B3E91">
                              <w:rPr>
                                <w:sz w:val="16"/>
                              </w:rPr>
                              <w:tab/>
                              <w:t xml:space="preserve">Which RF requirements could be adjusted for the inter-operator co-located BS scenario, e.g. existing UE RF requirements such as </w:t>
                            </w:r>
                            <w:r w:rsidRPr="007B3E91">
                              <w:rPr>
                                <w:rFonts w:cs="Arial"/>
                                <w:sz w:val="16"/>
                              </w:rPr>
                              <w:t>ΔR</w:t>
                            </w:r>
                            <w:r w:rsidRPr="007B3E91">
                              <w:rPr>
                                <w:rFonts w:cs="Arial"/>
                                <w:sz w:val="16"/>
                                <w:vertAlign w:val="subscript"/>
                              </w:rPr>
                              <w:t>IBNC</w:t>
                            </w:r>
                            <w:r w:rsidRPr="007B3E91">
                              <w:rPr>
                                <w:sz w:val="16"/>
                              </w:rPr>
                              <w:t>, ACS and in-band blocking [RAN4];</w:t>
                            </w:r>
                          </w:p>
                          <w:p w14:paraId="621767A1" w14:textId="77777777" w:rsidR="009D65D5" w:rsidRPr="007B3E91" w:rsidRDefault="009D65D5" w:rsidP="009D65D5">
                            <w:pPr>
                              <w:pStyle w:val="B2"/>
                              <w:numPr>
                                <w:ilvl w:val="0"/>
                                <w:numId w:val="20"/>
                              </w:numPr>
                              <w:overflowPunct w:val="0"/>
                              <w:autoSpaceDE w:val="0"/>
                              <w:autoSpaceDN w:val="0"/>
                              <w:adjustRightInd w:val="0"/>
                              <w:rPr>
                                <w:sz w:val="16"/>
                              </w:rPr>
                            </w:pPr>
                            <w:r w:rsidRPr="007B3E91">
                              <w:rPr>
                                <w:sz w:val="16"/>
                              </w:rPr>
                              <w:t>Other requirements are not precluded, if identified</w:t>
                            </w:r>
                          </w:p>
                          <w:p w14:paraId="36EF7AAF" w14:textId="77777777" w:rsidR="009D65D5" w:rsidRPr="007B3E91" w:rsidRDefault="009D65D5" w:rsidP="009D65D5">
                            <w:pPr>
                              <w:pStyle w:val="B2"/>
                              <w:rPr>
                                <w:sz w:val="16"/>
                              </w:rPr>
                            </w:pPr>
                            <w:bookmarkStart w:id="5" w:name="OLE_LINK14"/>
                            <w:bookmarkEnd w:id="4"/>
                            <w:r w:rsidRPr="007B3E91">
                              <w:rPr>
                                <w:sz w:val="16"/>
                              </w:rPr>
                              <w:t>-</w:t>
                            </w:r>
                            <w:r w:rsidRPr="007B3E91">
                              <w:rPr>
                                <w:sz w:val="16"/>
                              </w:rPr>
                              <w:tab/>
                              <w:t>The ability to semi-statically switch hardware resources (i.e. Rx chains) [RAN4, RAN2 – See note 2];</w:t>
                            </w:r>
                          </w:p>
                          <w:p w14:paraId="1C425455" w14:textId="77777777" w:rsidR="009D65D5" w:rsidRPr="007B3E91" w:rsidRDefault="009D65D5" w:rsidP="009D65D5">
                            <w:pPr>
                              <w:pStyle w:val="B2"/>
                              <w:rPr>
                                <w:sz w:val="16"/>
                              </w:rPr>
                            </w:pPr>
                            <w:bookmarkStart w:id="6" w:name="OLE_LINK12"/>
                            <w:bookmarkStart w:id="7" w:name="OLE_LINK15"/>
                            <w:bookmarkEnd w:id="5"/>
                            <w:r w:rsidRPr="007B3E91">
                              <w:rPr>
                                <w:sz w:val="16"/>
                              </w:rPr>
                              <w:t>-</w:t>
                            </w:r>
                            <w:r w:rsidRPr="007B3E91">
                              <w:rPr>
                                <w:sz w:val="16"/>
                              </w:rPr>
                              <w:tab/>
                            </w:r>
                            <w:bookmarkEnd w:id="6"/>
                            <w:r w:rsidRPr="007B3E91">
                              <w:rPr>
                                <w:sz w:val="16"/>
                              </w:rPr>
                              <w:t xml:space="preserve">Up to 6 dB DL </w:t>
                            </w:r>
                            <w:bookmarkStart w:id="8" w:name="OLE_LINK9"/>
                            <w:r w:rsidRPr="007B3E91">
                              <w:rPr>
                                <w:sz w:val="16"/>
                              </w:rPr>
                              <w:t xml:space="preserve">received power </w:t>
                            </w:r>
                            <w:r w:rsidRPr="007B3E91">
                              <w:rPr>
                                <w:rFonts w:eastAsia="PMingLiU" w:hint="eastAsia"/>
                                <w:sz w:val="16"/>
                                <w:lang w:eastAsia="zh-TW"/>
                              </w:rPr>
                              <w:t>s</w:t>
                            </w:r>
                            <w:r w:rsidRPr="007B3E91">
                              <w:rPr>
                                <w:rFonts w:eastAsia="PMingLiU"/>
                                <w:sz w:val="16"/>
                                <w:lang w:eastAsia="zh-TW"/>
                              </w:rPr>
                              <w:t>pectral density</w:t>
                            </w:r>
                            <w:r w:rsidRPr="007B3E91">
                              <w:rPr>
                                <w:sz w:val="16"/>
                              </w:rPr>
                              <w:t xml:space="preserve"> imbalance</w:t>
                            </w:r>
                            <w:bookmarkEnd w:id="8"/>
                            <w:r w:rsidRPr="007B3E91">
                              <w:rPr>
                                <w:sz w:val="16"/>
                              </w:rPr>
                              <w:t xml:space="preserve"> between the two non-contiguous CCs [RAN4];</w:t>
                            </w:r>
                          </w:p>
                          <w:p w14:paraId="37AA02AB" w14:textId="77777777" w:rsidR="009D65D5" w:rsidRPr="007B3E91" w:rsidRDefault="009D65D5" w:rsidP="009D65D5">
                            <w:pPr>
                              <w:pStyle w:val="B2"/>
                              <w:rPr>
                                <w:sz w:val="16"/>
                              </w:rPr>
                            </w:pPr>
                            <w:bookmarkStart w:id="9" w:name="OLE_LINK16"/>
                            <w:bookmarkEnd w:id="7"/>
                            <w:r w:rsidRPr="007B3E91">
                              <w:rPr>
                                <w:sz w:val="16"/>
                              </w:rPr>
                              <w:t>-</w:t>
                            </w:r>
                            <w:r w:rsidRPr="007B3E91">
                              <w:rPr>
                                <w:sz w:val="16"/>
                              </w:rPr>
                              <w:tab/>
                              <w:t xml:space="preserve">Determine a reasonable level for the power </w:t>
                            </w:r>
                            <w:r w:rsidRPr="007B3E91">
                              <w:rPr>
                                <w:rFonts w:eastAsia="PMingLiU"/>
                                <w:sz w:val="16"/>
                                <w:lang w:eastAsia="zh-TW"/>
                              </w:rPr>
                              <w:t>spectral density</w:t>
                            </w:r>
                            <w:r w:rsidRPr="007B3E91">
                              <w:rPr>
                                <w:sz w:val="16"/>
                              </w:rPr>
                              <w:t xml:space="preserve"> difference between carriers of co-located adjacent channel operators for study [RAN4]</w:t>
                            </w:r>
                          </w:p>
                          <w:p w14:paraId="10352008" w14:textId="46F80F48" w:rsidR="009D65D5" w:rsidRPr="007B3E91" w:rsidRDefault="009D65D5" w:rsidP="009D65D5">
                            <w:pPr>
                              <w:pStyle w:val="B2"/>
                              <w:rPr>
                                <w:sz w:val="16"/>
                              </w:rPr>
                            </w:pPr>
                            <w:bookmarkStart w:id="10" w:name="OLE_LINK17"/>
                            <w:bookmarkEnd w:id="9"/>
                            <w:r w:rsidRPr="007B3E91">
                              <w:rPr>
                                <w:sz w:val="16"/>
                              </w:rPr>
                              <w:t>-</w:t>
                            </w:r>
                            <w:r w:rsidRPr="007B3E91">
                              <w:rPr>
                                <w:sz w:val="16"/>
                              </w:rPr>
                              <w:tab/>
                              <w:t>Impacts on DL performance [RAN4];</w:t>
                            </w:r>
                          </w:p>
                          <w:p w14:paraId="611A9870" w14:textId="77777777" w:rsidR="009D65D5" w:rsidRPr="007B3E91" w:rsidRDefault="009D65D5" w:rsidP="009D65D5">
                            <w:pPr>
                              <w:pStyle w:val="B2"/>
                              <w:rPr>
                                <w:bCs/>
                                <w:sz w:val="16"/>
                              </w:rPr>
                            </w:pPr>
                            <w:bookmarkStart w:id="11" w:name="OLE_LINK1"/>
                            <w:bookmarkEnd w:id="10"/>
                            <w:r w:rsidRPr="007B3E91">
                              <w:rPr>
                                <w:sz w:val="16"/>
                              </w:rPr>
                              <w:t>-</w:t>
                            </w:r>
                            <w:r w:rsidRPr="007B3E91">
                              <w:rPr>
                                <w:sz w:val="16"/>
                              </w:rPr>
                              <w:tab/>
                            </w:r>
                            <w:bookmarkEnd w:id="11"/>
                            <w:r w:rsidRPr="007B3E91">
                              <w:rPr>
                                <w:sz w:val="16"/>
                              </w:rPr>
                              <w:t>Means for a UE to inform the network of appropriate CA configuration it can support with adjusted RF requirements [RAN4, RAN2 – See note 2].</w:t>
                            </w:r>
                          </w:p>
                          <w:p w14:paraId="5456F01B" w14:textId="77777777" w:rsidR="009D65D5" w:rsidRPr="007B3E91" w:rsidRDefault="009D65D5" w:rsidP="009D65D5">
                            <w:pPr>
                              <w:pStyle w:val="afff0"/>
                              <w:ind w:left="960" w:firstLine="360"/>
                              <w:rPr>
                                <w:bCs/>
                                <w:sz w:val="18"/>
                              </w:rPr>
                            </w:pPr>
                          </w:p>
                          <w:p w14:paraId="26461979" w14:textId="77777777" w:rsidR="009D65D5" w:rsidRPr="007B3E91" w:rsidRDefault="009D65D5" w:rsidP="009D65D5">
                            <w:pPr>
                              <w:pStyle w:val="NO"/>
                              <w:rPr>
                                <w:sz w:val="16"/>
                                <w:lang w:eastAsia="zh-TW"/>
                              </w:rPr>
                            </w:pPr>
                            <w:r w:rsidRPr="007B3E91">
                              <w:rPr>
                                <w:sz w:val="16"/>
                                <w:lang w:eastAsia="zh-TW"/>
                              </w:rPr>
                              <w:t>NOTE 1:</w:t>
                            </w:r>
                            <w:r w:rsidRPr="007B3E91">
                              <w:rPr>
                                <w:sz w:val="16"/>
                                <w:lang w:eastAsia="zh-TW"/>
                              </w:rPr>
                              <w:tab/>
                              <w:t>No RAN1 impact is foreseen</w:t>
                            </w:r>
                          </w:p>
                          <w:p w14:paraId="6A4BEC61" w14:textId="77777777" w:rsidR="009D65D5" w:rsidRPr="007B3E91" w:rsidRDefault="009D65D5" w:rsidP="009D65D5">
                            <w:pPr>
                              <w:pStyle w:val="NO"/>
                              <w:rPr>
                                <w:sz w:val="16"/>
                                <w:lang w:eastAsia="zh-TW"/>
                              </w:rPr>
                            </w:pPr>
                            <w:r w:rsidRPr="007B3E91">
                              <w:rPr>
                                <w:sz w:val="16"/>
                                <w:lang w:eastAsia="zh-TW"/>
                              </w:rPr>
                              <w:t>NOTE 2:</w:t>
                            </w:r>
                            <w:r w:rsidRPr="007B3E91">
                              <w:rPr>
                                <w:sz w:val="16"/>
                                <w:lang w:eastAsia="zh-TW"/>
                              </w:rPr>
                              <w:tab/>
                              <w:t>RAN2 work, if necessary, will be triggered by RAN4 LS</w:t>
                            </w:r>
                          </w:p>
                          <w:p w14:paraId="3E1B0623" w14:textId="77777777" w:rsidR="009D65D5" w:rsidRPr="007B3E91" w:rsidRDefault="009D65D5" w:rsidP="009D65D5">
                            <w:pPr>
                              <w:pStyle w:val="NO"/>
                              <w:rPr>
                                <w:rFonts w:eastAsia="PMingLiU"/>
                                <w:sz w:val="16"/>
                                <w:lang w:eastAsia="zh-TW"/>
                              </w:rPr>
                            </w:pPr>
                            <w:bookmarkStart w:id="12" w:name="OLE_LINK18"/>
                            <w:r w:rsidRPr="007B3E91">
                              <w:rPr>
                                <w:rFonts w:eastAsia="PMingLiU" w:hint="eastAsia"/>
                                <w:sz w:val="16"/>
                                <w:lang w:eastAsia="zh-TW"/>
                              </w:rPr>
                              <w:t>N</w:t>
                            </w:r>
                            <w:r w:rsidRPr="007B3E91">
                              <w:rPr>
                                <w:rFonts w:eastAsia="PMingLiU"/>
                                <w:sz w:val="16"/>
                                <w:lang w:eastAsia="zh-TW"/>
                              </w:rPr>
                              <w:t>OTE 3:</w:t>
                            </w:r>
                            <w:r w:rsidRPr="007B3E91">
                              <w:rPr>
                                <w:rFonts w:eastAsia="PMingLiU"/>
                                <w:sz w:val="16"/>
                                <w:lang w:eastAsia="zh-TW"/>
                              </w:rPr>
                              <w:tab/>
                            </w:r>
                            <w:bookmarkStart w:id="13" w:name="OLE_LINK21"/>
                            <w:r w:rsidRPr="007B3E91">
                              <w:rPr>
                                <w:rFonts w:eastAsia="PMingLiU"/>
                                <w:sz w:val="16"/>
                                <w:lang w:eastAsia="zh-TW"/>
                              </w:rPr>
                              <w:t xml:space="preserve">This study starts from single DL band. Sharing RF chain is not considered among inter-band DL carriers. </w:t>
                            </w:r>
                          </w:p>
                          <w:p w14:paraId="1418A30C" w14:textId="1ECBD60F" w:rsidR="009D65D5" w:rsidRPr="007B3E91" w:rsidRDefault="009D65D5" w:rsidP="00DD3864">
                            <w:pPr>
                              <w:pStyle w:val="NO"/>
                              <w:numPr>
                                <w:ilvl w:val="0"/>
                                <w:numId w:val="21"/>
                              </w:numPr>
                              <w:rPr>
                                <w:sz w:val="12"/>
                              </w:rPr>
                            </w:pPr>
                            <w:r w:rsidRPr="007B3E91">
                              <w:rPr>
                                <w:rFonts w:eastAsia="PMingLiU"/>
                                <w:sz w:val="16"/>
                                <w:lang w:eastAsia="zh-TW"/>
                              </w:rPr>
                              <w:t xml:space="preserve">Whether and how to apply the conclusions to intra-band component of inter-band CA will be decided after the study on </w:t>
                            </w:r>
                            <w:bookmarkStart w:id="14" w:name="OLE_LINK20"/>
                            <w:r w:rsidRPr="007B3E91">
                              <w:rPr>
                                <w:rFonts w:eastAsia="PMingLiU"/>
                                <w:sz w:val="16"/>
                                <w:lang w:eastAsia="zh-TW"/>
                              </w:rPr>
                              <w:t>2CC in a single DL band</w:t>
                            </w:r>
                            <w:bookmarkEnd w:id="14"/>
                            <w:r w:rsidRPr="007B3E91">
                              <w:rPr>
                                <w:rFonts w:eastAsia="PMingLiU"/>
                                <w:sz w:val="16"/>
                                <w:lang w:eastAsia="zh-TW"/>
                              </w:rPr>
                              <w:t xml:space="preserve"> is completed.</w:t>
                            </w:r>
                            <w:bookmarkEnd w:id="12"/>
                            <w:bookmarkEnd w:id="13"/>
                            <w:r w:rsidR="007B3E91" w:rsidRPr="007B3E91">
                              <w:rPr>
                                <w:sz w:val="11"/>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F9418D" id="_x0000_t202" coordsize="21600,21600" o:spt="202" path="m,l,21600r21600,l21600,xe">
                <v:stroke joinstyle="miter"/>
                <v:path gradientshapeok="t" o:connecttype="rect"/>
              </v:shapetype>
              <v:shape id="文本框 7" o:spid="_x0000_s1026" type="#_x0000_t202" style="width:482.05pt;height:30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" fillcolor="white [3201]" strokeweight=".5pt">
                <v:textbox>
                  <w:txbxContent>
                    <w:p w14:paraId="0F9C165E" w14:textId="77777777" w:rsidR="009D65D5" w:rsidRPr="007B3E91" w:rsidRDefault="009D65D5" w:rsidP="009D65D5">
                      <w:pPr>
                        <w:rPr>
                          <w:iCs/>
                          <w:sz w:val="16"/>
                        </w:rPr>
                      </w:pPr>
                      <w:r w:rsidRPr="007B3E91">
                        <w:rPr>
                          <w:iCs/>
                          <w:sz w:val="16"/>
                        </w:rPr>
                        <w:t>The objective of this study is as follows:</w:t>
                      </w:r>
                    </w:p>
                    <w:p w14:paraId="73CE8381" w14:textId="356F295B" w:rsidR="009D65D5" w:rsidRPr="007B3E91" w:rsidRDefault="009D65D5" w:rsidP="009D65D5">
                      <w:pPr>
                        <w:pStyle w:val="B10"/>
                        <w:rPr>
                          <w:sz w:val="16"/>
                        </w:rPr>
                      </w:pPr>
                      <w:r w:rsidRPr="007B3E91">
                        <w:rPr>
                          <w:sz w:val="16"/>
                        </w:rPr>
                        <w:t>-</w:t>
                      </w:r>
                      <w:r w:rsidRPr="007B3E91">
                        <w:rPr>
                          <w:sz w:val="16"/>
                        </w:rPr>
                        <w:tab/>
                      </w:r>
                      <w:bookmarkStart w:id="15" w:name="OLE_LINK3"/>
                      <w:r w:rsidRPr="007B3E91">
                        <w:rPr>
                          <w:rFonts w:hint="eastAsia"/>
                          <w:sz w:val="16"/>
                        </w:rPr>
                        <w:t xml:space="preserve">Identify methods for </w:t>
                      </w:r>
                      <w:bookmarkStart w:id="16" w:name="OLE_LINK4"/>
                      <w:r w:rsidRPr="007B3E91">
                        <w:rPr>
                          <w:rFonts w:hint="eastAsia"/>
                          <w:sz w:val="16"/>
                        </w:rPr>
                        <w:t>reducing</w:t>
                      </w:r>
                      <w:r w:rsidRPr="007B3E91">
                        <w:rPr>
                          <w:sz w:val="16"/>
                        </w:rPr>
                        <w:t xml:space="preserve"> the</w:t>
                      </w:r>
                      <w:r w:rsidRPr="007B3E91">
                        <w:rPr>
                          <w:rFonts w:hint="eastAsia"/>
                          <w:sz w:val="16"/>
                        </w:rPr>
                        <w:t xml:space="preserve"> number of UE Rx chains</w:t>
                      </w:r>
                      <w:bookmarkEnd w:id="16"/>
                      <w:r w:rsidRPr="007B3E91">
                        <w:rPr>
                          <w:rFonts w:hint="eastAsia"/>
                          <w:sz w:val="16"/>
                        </w:rPr>
                        <w:t xml:space="preserve"> (e.g. </w:t>
                      </w:r>
                      <w:r w:rsidRPr="007B3E91">
                        <w:rPr>
                          <w:sz w:val="16"/>
                        </w:rPr>
                        <w:t>from separate RF chains per CC to shared RF chains</w:t>
                      </w:r>
                      <w:r w:rsidRPr="007B3E91">
                        <w:rPr>
                          <w:rFonts w:hint="eastAsia"/>
                          <w:sz w:val="16"/>
                        </w:rPr>
                        <w:t xml:space="preserve">) needed for single DL band </w:t>
                      </w:r>
                      <w:r w:rsidRPr="007B3E91">
                        <w:rPr>
                          <w:sz w:val="16"/>
                        </w:rPr>
                        <w:t>with frequency span</w:t>
                      </w:r>
                      <w:r w:rsidRPr="007B3E91">
                        <w:rPr>
                          <w:rFonts w:hint="eastAsia"/>
                          <w:sz w:val="16"/>
                        </w:rPr>
                        <w:t xml:space="preserve"> </w:t>
                      </w:r>
                      <w:r w:rsidRPr="007B3E91">
                        <w:rPr>
                          <w:rFonts w:hint="eastAsia"/>
                          <w:sz w:val="16"/>
                        </w:rPr>
                        <w:t>≤</w:t>
                      </w:r>
                      <w:r w:rsidRPr="007B3E91">
                        <w:rPr>
                          <w:rFonts w:hint="eastAsia"/>
                          <w:sz w:val="16"/>
                        </w:rPr>
                        <w:t xml:space="preserve"> 100 MHz</w:t>
                      </w:r>
                      <w:r w:rsidRPr="007B3E91">
                        <w:rPr>
                          <w:sz w:val="16"/>
                        </w:rPr>
                        <w:t>,</w:t>
                      </w:r>
                      <w:r w:rsidRPr="007B3E91">
                        <w:rPr>
                          <w:rFonts w:hint="eastAsia"/>
                          <w:sz w:val="16"/>
                        </w:rPr>
                        <w:t xml:space="preserve"> containing two non-contiguous CCs within a CA combination for the inter-operator co-located scenario, considering: </w:t>
                      </w:r>
                      <w:bookmarkEnd w:id="15"/>
                    </w:p>
                    <w:p w14:paraId="5497E41F" w14:textId="77777777" w:rsidR="009D65D5" w:rsidRPr="007B3E91" w:rsidRDefault="009D65D5" w:rsidP="009D65D5">
                      <w:pPr>
                        <w:pStyle w:val="B2"/>
                        <w:rPr>
                          <w:sz w:val="16"/>
                        </w:rPr>
                      </w:pPr>
                      <w:bookmarkStart w:id="17" w:name="OLE_LINK13"/>
                      <w:r w:rsidRPr="007B3E91">
                        <w:rPr>
                          <w:sz w:val="16"/>
                        </w:rPr>
                        <w:t>-</w:t>
                      </w:r>
                      <w:r w:rsidRPr="007B3E91">
                        <w:rPr>
                          <w:sz w:val="16"/>
                        </w:rPr>
                        <w:tab/>
                        <w:t xml:space="preserve">Which RF requirements could be adjusted for the inter-operator co-located BS scenario, e.g. existing UE RF requirements such as </w:t>
                      </w:r>
                      <w:r w:rsidRPr="007B3E91">
                        <w:rPr>
                          <w:rFonts w:cs="Arial"/>
                          <w:sz w:val="16"/>
                        </w:rPr>
                        <w:t>ΔR</w:t>
                      </w:r>
                      <w:r w:rsidRPr="007B3E91">
                        <w:rPr>
                          <w:rFonts w:cs="Arial"/>
                          <w:sz w:val="16"/>
                          <w:vertAlign w:val="subscript"/>
                        </w:rPr>
                        <w:t>IBNC</w:t>
                      </w:r>
                      <w:r w:rsidRPr="007B3E91">
                        <w:rPr>
                          <w:sz w:val="16"/>
                        </w:rPr>
                        <w:t>, ACS and in-band blocking [RAN4];</w:t>
                      </w:r>
                    </w:p>
                    <w:p w14:paraId="621767A1" w14:textId="77777777" w:rsidR="009D65D5" w:rsidRPr="007B3E91" w:rsidRDefault="009D65D5" w:rsidP="009D65D5">
                      <w:pPr>
                        <w:pStyle w:val="B2"/>
                        <w:numPr>
                          <w:ilvl w:val="0"/>
                          <w:numId w:val="20"/>
                        </w:numPr>
                        <w:overflowPunct w:val="0"/>
                        <w:autoSpaceDE w:val="0"/>
                        <w:autoSpaceDN w:val="0"/>
                        <w:adjustRightInd w:val="0"/>
                        <w:rPr>
                          <w:sz w:val="16"/>
                        </w:rPr>
                      </w:pPr>
                      <w:r w:rsidRPr="007B3E91">
                        <w:rPr>
                          <w:sz w:val="16"/>
                        </w:rPr>
                        <w:t>Other requirements are not precluded, if identified</w:t>
                      </w:r>
                    </w:p>
                    <w:p w14:paraId="36EF7AAF" w14:textId="77777777" w:rsidR="009D65D5" w:rsidRPr="007B3E91" w:rsidRDefault="009D65D5" w:rsidP="009D65D5">
                      <w:pPr>
                        <w:pStyle w:val="B2"/>
                        <w:rPr>
                          <w:sz w:val="16"/>
                        </w:rPr>
                      </w:pPr>
                      <w:bookmarkStart w:id="18" w:name="OLE_LINK14"/>
                      <w:bookmarkEnd w:id="17"/>
                      <w:r w:rsidRPr="007B3E91">
                        <w:rPr>
                          <w:sz w:val="16"/>
                        </w:rPr>
                        <w:t>-</w:t>
                      </w:r>
                      <w:r w:rsidRPr="007B3E91">
                        <w:rPr>
                          <w:sz w:val="16"/>
                        </w:rPr>
                        <w:tab/>
                        <w:t>The ability to semi-statically switch hardware resources (i.e. Rx chains) [RAN4, RAN2 – See note 2];</w:t>
                      </w:r>
                    </w:p>
                    <w:p w14:paraId="1C425455" w14:textId="77777777" w:rsidR="009D65D5" w:rsidRPr="007B3E91" w:rsidRDefault="009D65D5" w:rsidP="009D65D5">
                      <w:pPr>
                        <w:pStyle w:val="B2"/>
                        <w:rPr>
                          <w:sz w:val="16"/>
                        </w:rPr>
                      </w:pPr>
                      <w:bookmarkStart w:id="19" w:name="OLE_LINK12"/>
                      <w:bookmarkStart w:id="20" w:name="OLE_LINK15"/>
                      <w:bookmarkEnd w:id="18"/>
                      <w:r w:rsidRPr="007B3E91">
                        <w:rPr>
                          <w:sz w:val="16"/>
                        </w:rPr>
                        <w:t>-</w:t>
                      </w:r>
                      <w:r w:rsidRPr="007B3E91">
                        <w:rPr>
                          <w:sz w:val="16"/>
                        </w:rPr>
                        <w:tab/>
                      </w:r>
                      <w:bookmarkEnd w:id="19"/>
                      <w:r w:rsidRPr="007B3E91">
                        <w:rPr>
                          <w:sz w:val="16"/>
                        </w:rPr>
                        <w:t xml:space="preserve">Up to 6 dB DL </w:t>
                      </w:r>
                      <w:bookmarkStart w:id="21" w:name="OLE_LINK9"/>
                      <w:r w:rsidRPr="007B3E91">
                        <w:rPr>
                          <w:sz w:val="16"/>
                        </w:rPr>
                        <w:t xml:space="preserve">received power </w:t>
                      </w:r>
                      <w:r w:rsidRPr="007B3E91">
                        <w:rPr>
                          <w:rFonts w:eastAsia="PMingLiU" w:hint="eastAsia"/>
                          <w:sz w:val="16"/>
                          <w:lang w:eastAsia="zh-TW"/>
                        </w:rPr>
                        <w:t>s</w:t>
                      </w:r>
                      <w:r w:rsidRPr="007B3E91">
                        <w:rPr>
                          <w:rFonts w:eastAsia="PMingLiU"/>
                          <w:sz w:val="16"/>
                          <w:lang w:eastAsia="zh-TW"/>
                        </w:rPr>
                        <w:t>pectral density</w:t>
                      </w:r>
                      <w:r w:rsidRPr="007B3E91">
                        <w:rPr>
                          <w:sz w:val="16"/>
                        </w:rPr>
                        <w:t xml:space="preserve"> imbalance</w:t>
                      </w:r>
                      <w:bookmarkEnd w:id="21"/>
                      <w:r w:rsidRPr="007B3E91">
                        <w:rPr>
                          <w:sz w:val="16"/>
                        </w:rPr>
                        <w:t xml:space="preserve"> between the two non-contiguous CCs [RAN4];</w:t>
                      </w:r>
                    </w:p>
                    <w:p w14:paraId="37AA02AB" w14:textId="77777777" w:rsidR="009D65D5" w:rsidRPr="007B3E91" w:rsidRDefault="009D65D5" w:rsidP="009D65D5">
                      <w:pPr>
                        <w:pStyle w:val="B2"/>
                        <w:rPr>
                          <w:sz w:val="16"/>
                        </w:rPr>
                      </w:pPr>
                      <w:bookmarkStart w:id="22" w:name="OLE_LINK16"/>
                      <w:bookmarkEnd w:id="20"/>
                      <w:r w:rsidRPr="007B3E91">
                        <w:rPr>
                          <w:sz w:val="16"/>
                        </w:rPr>
                        <w:t>-</w:t>
                      </w:r>
                      <w:r w:rsidRPr="007B3E91">
                        <w:rPr>
                          <w:sz w:val="16"/>
                        </w:rPr>
                        <w:tab/>
                        <w:t xml:space="preserve">Determine a reasonable level for the power </w:t>
                      </w:r>
                      <w:r w:rsidRPr="007B3E91">
                        <w:rPr>
                          <w:rFonts w:eastAsia="PMingLiU"/>
                          <w:sz w:val="16"/>
                          <w:lang w:eastAsia="zh-TW"/>
                        </w:rPr>
                        <w:t>spectral density</w:t>
                      </w:r>
                      <w:r w:rsidRPr="007B3E91">
                        <w:rPr>
                          <w:sz w:val="16"/>
                        </w:rPr>
                        <w:t xml:space="preserve"> difference between carriers of co-located adjacent channel operators for study [RAN4]</w:t>
                      </w:r>
                    </w:p>
                    <w:p w14:paraId="10352008" w14:textId="46F80F48" w:rsidR="009D65D5" w:rsidRPr="007B3E91" w:rsidRDefault="009D65D5" w:rsidP="009D65D5">
                      <w:pPr>
                        <w:pStyle w:val="B2"/>
                        <w:rPr>
                          <w:sz w:val="16"/>
                        </w:rPr>
                      </w:pPr>
                      <w:bookmarkStart w:id="23" w:name="OLE_LINK17"/>
                      <w:bookmarkEnd w:id="22"/>
                      <w:r w:rsidRPr="007B3E91">
                        <w:rPr>
                          <w:sz w:val="16"/>
                        </w:rPr>
                        <w:t>-</w:t>
                      </w:r>
                      <w:r w:rsidRPr="007B3E91">
                        <w:rPr>
                          <w:sz w:val="16"/>
                        </w:rPr>
                        <w:tab/>
                        <w:t>Impacts on DL performance [RAN4];</w:t>
                      </w:r>
                    </w:p>
                    <w:p w14:paraId="611A9870" w14:textId="77777777" w:rsidR="009D65D5" w:rsidRPr="007B3E91" w:rsidRDefault="009D65D5" w:rsidP="009D65D5">
                      <w:pPr>
                        <w:pStyle w:val="B2"/>
                        <w:rPr>
                          <w:bCs/>
                          <w:sz w:val="16"/>
                        </w:rPr>
                      </w:pPr>
                      <w:bookmarkStart w:id="24" w:name="OLE_LINK1"/>
                      <w:bookmarkEnd w:id="23"/>
                      <w:r w:rsidRPr="007B3E91">
                        <w:rPr>
                          <w:sz w:val="16"/>
                        </w:rPr>
                        <w:t>-</w:t>
                      </w:r>
                      <w:r w:rsidRPr="007B3E91">
                        <w:rPr>
                          <w:sz w:val="16"/>
                        </w:rPr>
                        <w:tab/>
                      </w:r>
                      <w:bookmarkEnd w:id="24"/>
                      <w:r w:rsidRPr="007B3E91">
                        <w:rPr>
                          <w:sz w:val="16"/>
                        </w:rPr>
                        <w:t>Means for a UE to inform the network of appropriate CA configuration it can support with adjusted RF requirements [RAN4, RAN2 – See note 2].</w:t>
                      </w:r>
                    </w:p>
                    <w:p w14:paraId="5456F01B" w14:textId="77777777" w:rsidR="009D65D5" w:rsidRPr="007B3E91" w:rsidRDefault="009D65D5" w:rsidP="009D65D5">
                      <w:pPr>
                        <w:pStyle w:val="afff0"/>
                        <w:ind w:left="960" w:firstLine="360"/>
                        <w:rPr>
                          <w:bCs/>
                          <w:sz w:val="18"/>
                        </w:rPr>
                      </w:pPr>
                    </w:p>
                    <w:p w14:paraId="26461979" w14:textId="77777777" w:rsidR="009D65D5" w:rsidRPr="007B3E91" w:rsidRDefault="009D65D5" w:rsidP="009D65D5">
                      <w:pPr>
                        <w:pStyle w:val="NO"/>
                        <w:rPr>
                          <w:sz w:val="16"/>
                          <w:lang w:eastAsia="zh-TW"/>
                        </w:rPr>
                      </w:pPr>
                      <w:r w:rsidRPr="007B3E91">
                        <w:rPr>
                          <w:sz w:val="16"/>
                          <w:lang w:eastAsia="zh-TW"/>
                        </w:rPr>
                        <w:t>NOTE 1:</w:t>
                      </w:r>
                      <w:r w:rsidRPr="007B3E91">
                        <w:rPr>
                          <w:sz w:val="16"/>
                          <w:lang w:eastAsia="zh-TW"/>
                        </w:rPr>
                        <w:tab/>
                        <w:t>No RAN1 impact is foreseen</w:t>
                      </w:r>
                    </w:p>
                    <w:p w14:paraId="6A4BEC61" w14:textId="77777777" w:rsidR="009D65D5" w:rsidRPr="007B3E91" w:rsidRDefault="009D65D5" w:rsidP="009D65D5">
                      <w:pPr>
                        <w:pStyle w:val="NO"/>
                        <w:rPr>
                          <w:sz w:val="16"/>
                          <w:lang w:eastAsia="zh-TW"/>
                        </w:rPr>
                      </w:pPr>
                      <w:r w:rsidRPr="007B3E91">
                        <w:rPr>
                          <w:sz w:val="16"/>
                          <w:lang w:eastAsia="zh-TW"/>
                        </w:rPr>
                        <w:t>NOTE 2:</w:t>
                      </w:r>
                      <w:r w:rsidRPr="007B3E91">
                        <w:rPr>
                          <w:sz w:val="16"/>
                          <w:lang w:eastAsia="zh-TW"/>
                        </w:rPr>
                        <w:tab/>
                        <w:t>RAN2 work, if necessary, will be triggered by RAN4 LS</w:t>
                      </w:r>
                    </w:p>
                    <w:p w14:paraId="3E1B0623" w14:textId="77777777" w:rsidR="009D65D5" w:rsidRPr="007B3E91" w:rsidRDefault="009D65D5" w:rsidP="009D65D5">
                      <w:pPr>
                        <w:pStyle w:val="NO"/>
                        <w:rPr>
                          <w:rFonts w:eastAsia="PMingLiU"/>
                          <w:sz w:val="16"/>
                          <w:lang w:eastAsia="zh-TW"/>
                        </w:rPr>
                      </w:pPr>
                      <w:bookmarkStart w:id="25" w:name="OLE_LINK18"/>
                      <w:r w:rsidRPr="007B3E91">
                        <w:rPr>
                          <w:rFonts w:eastAsia="PMingLiU" w:hint="eastAsia"/>
                          <w:sz w:val="16"/>
                          <w:lang w:eastAsia="zh-TW"/>
                        </w:rPr>
                        <w:t>N</w:t>
                      </w:r>
                      <w:r w:rsidRPr="007B3E91">
                        <w:rPr>
                          <w:rFonts w:eastAsia="PMingLiU"/>
                          <w:sz w:val="16"/>
                          <w:lang w:eastAsia="zh-TW"/>
                        </w:rPr>
                        <w:t>OTE 3:</w:t>
                      </w:r>
                      <w:r w:rsidRPr="007B3E91">
                        <w:rPr>
                          <w:rFonts w:eastAsia="PMingLiU"/>
                          <w:sz w:val="16"/>
                          <w:lang w:eastAsia="zh-TW"/>
                        </w:rPr>
                        <w:tab/>
                      </w:r>
                      <w:bookmarkStart w:id="26" w:name="OLE_LINK21"/>
                      <w:r w:rsidRPr="007B3E91">
                        <w:rPr>
                          <w:rFonts w:eastAsia="PMingLiU"/>
                          <w:sz w:val="16"/>
                          <w:lang w:eastAsia="zh-TW"/>
                        </w:rPr>
                        <w:t xml:space="preserve">This study starts from single DL band. Sharing RF chain is not considered among inter-band DL carriers. </w:t>
                      </w:r>
                    </w:p>
                    <w:p w14:paraId="1418A30C" w14:textId="1ECBD60F" w:rsidR="009D65D5" w:rsidRPr="007B3E91" w:rsidRDefault="009D65D5" w:rsidP="00DD3864">
                      <w:pPr>
                        <w:pStyle w:val="NO"/>
                        <w:numPr>
                          <w:ilvl w:val="0"/>
                          <w:numId w:val="21"/>
                        </w:numPr>
                        <w:rPr>
                          <w:sz w:val="12"/>
                        </w:rPr>
                      </w:pPr>
                      <w:r w:rsidRPr="007B3E91">
                        <w:rPr>
                          <w:rFonts w:eastAsia="PMingLiU"/>
                          <w:sz w:val="16"/>
                          <w:lang w:eastAsia="zh-TW"/>
                        </w:rPr>
                        <w:t xml:space="preserve">Whether and how to apply the conclusions to intra-band component of inter-band CA will be decided after the study on </w:t>
                      </w:r>
                      <w:bookmarkStart w:id="27" w:name="OLE_LINK20"/>
                      <w:r w:rsidRPr="007B3E91">
                        <w:rPr>
                          <w:rFonts w:eastAsia="PMingLiU"/>
                          <w:sz w:val="16"/>
                          <w:lang w:eastAsia="zh-TW"/>
                        </w:rPr>
                        <w:t>2CC in a single DL band</w:t>
                      </w:r>
                      <w:bookmarkEnd w:id="27"/>
                      <w:r w:rsidRPr="007B3E91">
                        <w:rPr>
                          <w:rFonts w:eastAsia="PMingLiU"/>
                          <w:sz w:val="16"/>
                          <w:lang w:eastAsia="zh-TW"/>
                        </w:rPr>
                        <w:t xml:space="preserve"> is completed.</w:t>
                      </w:r>
                      <w:bookmarkEnd w:id="25"/>
                      <w:bookmarkEnd w:id="26"/>
                      <w:r w:rsidR="007B3E91" w:rsidRPr="007B3E91">
                        <w:rPr>
                          <w:sz w:val="11"/>
                        </w:rPr>
                        <w:t xml:space="preserve"> </w:t>
                      </w:r>
                    </w:p>
                  </w:txbxContent>
                </v:textbox>
                <w10:anchorlock/>
              </v:shape>
            </w:pict>
          </mc:Fallback>
        </mc:AlternateContent>
      </w:r>
    </w:p>
    <w:p w14:paraId="552375FC" w14:textId="6160DC40" w:rsidR="00ED4F4F" w:rsidRDefault="007B3E91" w:rsidP="00AB1467">
      <w:pPr>
        <w:jc w:val="both"/>
      </w:pPr>
      <w:r>
        <w:t>In this contribution, we would like to discuss some general aspect</w:t>
      </w:r>
      <w:r w:rsidR="00CB5D37">
        <w:t>s</w:t>
      </w:r>
      <w:r>
        <w:t xml:space="preserve"> related to this feature.</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42CE2A48" w14:textId="71E3E678" w:rsidR="007C7E06" w:rsidRPr="007C7E06" w:rsidRDefault="00C02834" w:rsidP="007C7E06">
      <w:pPr>
        <w:pStyle w:val="2"/>
        <w:spacing w:after="240"/>
      </w:pPr>
      <w:r>
        <w:t>Reference RF architecture</w:t>
      </w:r>
    </w:p>
    <w:p w14:paraId="014A43F6" w14:textId="1AE1DAE1" w:rsidR="00CD5C2F" w:rsidRDefault="001C508C" w:rsidP="00BA2335">
      <w:pPr>
        <w:jc w:val="both"/>
        <w:rPr>
          <w:rFonts w:eastAsiaTheme="minorEastAsia"/>
        </w:rPr>
      </w:pPr>
      <w:r>
        <w:rPr>
          <w:rFonts w:eastAsiaTheme="minorEastAsia"/>
        </w:rPr>
        <w:t>The motivation of current study item is to reduce the number of UE Rx chains that are used to receive the fragmented carriers. To serve this motivation, different RF architectures were mentione</w:t>
      </w:r>
      <w:r w:rsidR="00BC2071">
        <w:rPr>
          <w:rFonts w:eastAsiaTheme="minorEastAsia"/>
        </w:rPr>
        <w:t>d during early discussions, e.g. from separate RF chains per CC to shared RF chains.</w:t>
      </w:r>
    </w:p>
    <w:p w14:paraId="15E6E417" w14:textId="69FE4EE1" w:rsidR="00BC2071" w:rsidRDefault="00F82B3B" w:rsidP="00BA2335">
      <w:pPr>
        <w:jc w:val="both"/>
        <w:rPr>
          <w:rFonts w:eastAsiaTheme="minorEastAsia"/>
        </w:rPr>
      </w:pPr>
      <w:r>
        <w:rPr>
          <w:rFonts w:eastAsiaTheme="minorEastAsia"/>
        </w:rPr>
        <w:t>The</w:t>
      </w:r>
      <w:r w:rsidR="005467C2">
        <w:rPr>
          <w:rFonts w:eastAsiaTheme="minorEastAsia"/>
        </w:rPr>
        <w:t xml:space="preserve"> reference RF architecture of non-contiguous CA was initially introduced in LTE Rel-11, and captured in TR 36.823</w:t>
      </w:r>
      <w:r>
        <w:rPr>
          <w:rFonts w:eastAsiaTheme="minorEastAsia"/>
        </w:rPr>
        <w:t xml:space="preserve"> </w:t>
      </w:r>
      <w:r w:rsidR="005467C2">
        <w:rPr>
          <w:rFonts w:eastAsiaTheme="minorEastAsia"/>
        </w:rPr>
        <w:t xml:space="preserve">as below. </w:t>
      </w:r>
    </w:p>
    <w:p w14:paraId="24C64EC3" w14:textId="2F92761B" w:rsidR="005467C2" w:rsidRDefault="005467C2" w:rsidP="00BA2335">
      <w:pPr>
        <w:jc w:val="both"/>
        <w:rPr>
          <w:rFonts w:eastAsiaTheme="minorEastAsia"/>
        </w:rPr>
      </w:pPr>
      <w:r w:rsidRPr="00A46A25">
        <w:rPr>
          <w:noProof/>
        </w:rPr>
        <w:lastRenderedPageBreak/>
        <w:drawing>
          <wp:inline distT="0" distB="0" distL="0" distR="0" wp14:anchorId="66C84888" wp14:editId="32AA873B">
            <wp:extent cx="6121400" cy="3397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3397250"/>
                    </a:xfrm>
                    <a:prstGeom prst="rect">
                      <a:avLst/>
                    </a:prstGeom>
                    <a:noFill/>
                    <a:ln>
                      <a:noFill/>
                    </a:ln>
                  </pic:spPr>
                </pic:pic>
              </a:graphicData>
            </a:graphic>
          </wp:inline>
        </w:drawing>
      </w:r>
    </w:p>
    <w:p w14:paraId="20C9A53B" w14:textId="1F7E7C80" w:rsidR="009F0FF3" w:rsidRDefault="009F0FF3" w:rsidP="009F0FF3">
      <w:pPr>
        <w:jc w:val="center"/>
        <w:rPr>
          <w:rFonts w:eastAsiaTheme="minorEastAsia"/>
        </w:rPr>
      </w:pPr>
      <w:r w:rsidRPr="009F0FF3">
        <w:rPr>
          <w:rFonts w:eastAsiaTheme="minorEastAsia"/>
          <w:b/>
        </w:rPr>
        <w:t>Figure 1</w:t>
      </w:r>
      <w:r>
        <w:rPr>
          <w:rFonts w:eastAsiaTheme="minorEastAsia"/>
        </w:rPr>
        <w:tab/>
        <w:t>Reference RF architecture of non-contiguous CA (</w:t>
      </w:r>
      <w:r w:rsidRPr="009F0FF3">
        <w:rPr>
          <w:rFonts w:eastAsiaTheme="minorEastAsia"/>
        </w:rPr>
        <w:t>Figure 6.2.3.1-1</w:t>
      </w:r>
      <w:r>
        <w:rPr>
          <w:rFonts w:eastAsiaTheme="minorEastAsia"/>
        </w:rPr>
        <w:t xml:space="preserve"> of TR 36.823)</w:t>
      </w:r>
    </w:p>
    <w:p w14:paraId="12E57BA0" w14:textId="70B6CAE4" w:rsidR="009F0FF3" w:rsidRDefault="009F0FF3" w:rsidP="00BA2335">
      <w:pPr>
        <w:jc w:val="both"/>
        <w:rPr>
          <w:rFonts w:eastAsiaTheme="minorEastAsia"/>
        </w:rPr>
      </w:pPr>
      <w:r>
        <w:rPr>
          <w:rFonts w:eastAsiaTheme="minorEastAsia"/>
        </w:rPr>
        <w:t>According to this reference RF architecture, the LNA is shared by two non-contiguous carriers, while the mixer, LPF and A/D are independent for each carrier. This reference RF architecture continues to be used in deriving the NR requirements for non-contiguous CA. Therefore, the current RF receiving requirements in TS 38.101-1 for non-contiguous CA are based on this partially shared architecture.</w:t>
      </w:r>
    </w:p>
    <w:p w14:paraId="2ABEA1DE" w14:textId="5642E78F" w:rsidR="00CD5C2F" w:rsidRPr="000326A0" w:rsidRDefault="00933D41" w:rsidP="00BA2335">
      <w:pPr>
        <w:jc w:val="both"/>
        <w:rPr>
          <w:rFonts w:eastAsiaTheme="minorEastAsia"/>
          <w:b/>
        </w:rPr>
      </w:pPr>
      <w:r w:rsidRPr="000326A0">
        <w:rPr>
          <w:rFonts w:eastAsiaTheme="minorEastAsia"/>
          <w:b/>
        </w:rPr>
        <w:t>Observation 1: The current RF receiving requirements in TS 38.101-1 for non-contiguous CA are based on the partially shared architecture. i.e. the antenna and LNA are shared by both carriers.</w:t>
      </w:r>
    </w:p>
    <w:p w14:paraId="5FBA308A" w14:textId="21E6552F" w:rsidR="0024653B" w:rsidRDefault="006351DD" w:rsidP="00BA2335">
      <w:pPr>
        <w:jc w:val="both"/>
        <w:rPr>
          <w:rFonts w:eastAsiaTheme="minorEastAsia"/>
        </w:rPr>
      </w:pPr>
      <w:r>
        <w:rPr>
          <w:rFonts w:eastAsiaTheme="minorEastAsia"/>
        </w:rPr>
        <w:t>Comparing with the fully separate</w:t>
      </w:r>
      <w:r w:rsidR="00326872">
        <w:rPr>
          <w:rFonts w:eastAsiaTheme="minorEastAsia" w:hint="eastAsia"/>
        </w:rPr>
        <w:t>d</w:t>
      </w:r>
      <w:bookmarkStart w:id="15" w:name="_GoBack"/>
      <w:bookmarkEnd w:id="15"/>
      <w:r>
        <w:rPr>
          <w:rFonts w:eastAsiaTheme="minorEastAsia"/>
        </w:rPr>
        <w:t xml:space="preserve"> RF architecture, the partially shared architecture save</w:t>
      </w:r>
      <w:r w:rsidR="000326A0">
        <w:rPr>
          <w:rFonts w:eastAsiaTheme="minorEastAsia"/>
        </w:rPr>
        <w:t>s</w:t>
      </w:r>
      <w:r>
        <w:rPr>
          <w:rFonts w:eastAsiaTheme="minorEastAsia"/>
        </w:rPr>
        <w:t xml:space="preserve"> the cost </w:t>
      </w:r>
      <w:r w:rsidR="000326A0">
        <w:rPr>
          <w:rFonts w:eastAsiaTheme="minorEastAsia"/>
        </w:rPr>
        <w:t xml:space="preserve">and on-chip space </w:t>
      </w:r>
      <w:r>
        <w:rPr>
          <w:rFonts w:eastAsiaTheme="minorEastAsia"/>
        </w:rPr>
        <w:t xml:space="preserve">of antenna and LNA, </w:t>
      </w:r>
      <w:r w:rsidR="000326A0">
        <w:rPr>
          <w:rFonts w:eastAsiaTheme="minorEastAsia"/>
        </w:rPr>
        <w:t xml:space="preserve">therefore could be considered as </w:t>
      </w:r>
      <w:r>
        <w:rPr>
          <w:rFonts w:eastAsiaTheme="minorEastAsia"/>
        </w:rPr>
        <w:t xml:space="preserve">one option of </w:t>
      </w:r>
      <w:r w:rsidR="000326A0">
        <w:rPr>
          <w:rFonts w:eastAsiaTheme="minorEastAsia"/>
        </w:rPr>
        <w:t>handling the fragmented carriers. The existing requirements could be referred to and no extra requirements need to be studied.</w:t>
      </w:r>
    </w:p>
    <w:p w14:paraId="02DD1248" w14:textId="670E4ECF" w:rsidR="000326A0" w:rsidRDefault="000326A0" w:rsidP="00BA2335">
      <w:pPr>
        <w:jc w:val="both"/>
        <w:rPr>
          <w:rFonts w:eastAsiaTheme="minorEastAsia"/>
        </w:rPr>
      </w:pPr>
      <w:r>
        <w:rPr>
          <w:rFonts w:eastAsiaTheme="minorEastAsia"/>
        </w:rPr>
        <w:t xml:space="preserve">To further </w:t>
      </w:r>
      <w:r w:rsidR="004467E7">
        <w:rPr>
          <w:rFonts w:eastAsiaTheme="minorEastAsia"/>
        </w:rPr>
        <w:t>reduce</w:t>
      </w:r>
      <w:r>
        <w:rPr>
          <w:rFonts w:eastAsiaTheme="minorEastAsia"/>
        </w:rPr>
        <w:t xml:space="preserve"> the R</w:t>
      </w:r>
      <w:r>
        <w:rPr>
          <w:rFonts w:eastAsiaTheme="minorEastAsia" w:hint="eastAsia"/>
        </w:rPr>
        <w:t>x</w:t>
      </w:r>
      <w:r>
        <w:rPr>
          <w:rFonts w:eastAsiaTheme="minorEastAsia"/>
        </w:rPr>
        <w:t xml:space="preserve"> chains, the fully shared architecture is worth thorough study.</w:t>
      </w:r>
      <w:r w:rsidR="00BD74C4">
        <w:rPr>
          <w:rFonts w:eastAsiaTheme="minorEastAsia"/>
        </w:rPr>
        <w:t xml:space="preserve"> Below figure is the comparison of fully shared, partially shared and separated architectures. We could tell from the figure that the fully shared architecture could handle </w:t>
      </w:r>
      <w:r w:rsidR="00F86B7C">
        <w:rPr>
          <w:rFonts w:eastAsiaTheme="minorEastAsia"/>
        </w:rPr>
        <w:t xml:space="preserve">the non-contiguous CCs with less Rx chain, or provide additional DL MIMO layer capability with the same number of Rx chains. </w:t>
      </w:r>
    </w:p>
    <w:p w14:paraId="2F314593" w14:textId="1C12D793" w:rsidR="000326A0" w:rsidRDefault="00E76E5D" w:rsidP="00BA2335">
      <w:pPr>
        <w:jc w:val="both"/>
        <w:rPr>
          <w:rFonts w:eastAsiaTheme="minorEastAsia"/>
        </w:rPr>
      </w:pPr>
      <w:r>
        <w:rPr>
          <w:rFonts w:eastAsiaTheme="minorEastAsia"/>
          <w:noProof/>
        </w:rPr>
        <w:drawing>
          <wp:inline distT="0" distB="0" distL="0" distR="0" wp14:anchorId="597F00A0" wp14:editId="16AC32BB">
            <wp:extent cx="6122035" cy="2559736"/>
            <wp:effectExtent l="0" t="0" r="0" b="0"/>
            <wp:docPr id="15" name="图片 15" descr="C:\Users\g00334960\AppData\Local\Microsoft\Windows\INetCache\Content.MSO\56EF3D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g00334960\AppData\Local\Microsoft\Windows\INetCache\Content.MSO\56EF3D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559736"/>
                    </a:xfrm>
                    <a:prstGeom prst="rect">
                      <a:avLst/>
                    </a:prstGeom>
                    <a:noFill/>
                    <a:ln>
                      <a:noFill/>
                    </a:ln>
                  </pic:spPr>
                </pic:pic>
              </a:graphicData>
            </a:graphic>
          </wp:inline>
        </w:drawing>
      </w:r>
    </w:p>
    <w:p w14:paraId="05F767D3" w14:textId="33E5AB3E" w:rsidR="0077571C" w:rsidRDefault="0077571C" w:rsidP="0077571C">
      <w:pPr>
        <w:jc w:val="center"/>
        <w:rPr>
          <w:rFonts w:eastAsiaTheme="minorEastAsia"/>
        </w:rPr>
      </w:pPr>
      <w:r w:rsidRPr="0077571C">
        <w:rPr>
          <w:rFonts w:eastAsiaTheme="minorEastAsia"/>
          <w:b/>
        </w:rPr>
        <w:t>Figure 2</w:t>
      </w:r>
      <w:r>
        <w:rPr>
          <w:rFonts w:eastAsiaTheme="minorEastAsia"/>
        </w:rPr>
        <w:tab/>
        <w:t>Comparison of Fully Shared, Partially Shared and Separated RF architectures</w:t>
      </w:r>
    </w:p>
    <w:p w14:paraId="595E0D67" w14:textId="47C81CD7" w:rsidR="008F54C3" w:rsidRPr="000326A0" w:rsidRDefault="008F54C3" w:rsidP="008F54C3">
      <w:pPr>
        <w:jc w:val="both"/>
        <w:rPr>
          <w:rFonts w:eastAsiaTheme="minorEastAsia"/>
          <w:b/>
        </w:rPr>
      </w:pPr>
      <w:r w:rsidRPr="008F54C3">
        <w:rPr>
          <w:rFonts w:eastAsiaTheme="minorEastAsia"/>
          <w:b/>
        </w:rPr>
        <w:lastRenderedPageBreak/>
        <w:t>Observation 2: Comparing with partially shared or separated architecture, the fully shared architecture could handle the non-contiguous CCs with less Rx chain, or provide additional DL MIMO layer capability with the same number of Rx chains</w:t>
      </w:r>
      <w:r w:rsidRPr="000326A0">
        <w:rPr>
          <w:rFonts w:eastAsiaTheme="minorEastAsia"/>
          <w:b/>
        </w:rPr>
        <w:t>.</w:t>
      </w:r>
    </w:p>
    <w:p w14:paraId="4E890E7B" w14:textId="7AD60EDE" w:rsidR="008661B7" w:rsidRDefault="009F0FF3" w:rsidP="00175B0B">
      <w:pPr>
        <w:jc w:val="both"/>
        <w:rPr>
          <w:rFonts w:eastAsiaTheme="minorEastAsia"/>
        </w:rPr>
      </w:pPr>
      <w:r>
        <w:rPr>
          <w:rFonts w:eastAsiaTheme="minorEastAsia"/>
        </w:rPr>
        <w:t xml:space="preserve">On the other hand, the fully shared architecture will face </w:t>
      </w:r>
      <w:r w:rsidR="00875C96">
        <w:rPr>
          <w:rFonts w:eastAsiaTheme="minorEastAsia"/>
        </w:rPr>
        <w:t xml:space="preserve">extra challenges due to shared LNA, LPF and A/D. The </w:t>
      </w:r>
      <w:r w:rsidR="003A30ED">
        <w:rPr>
          <w:rFonts w:eastAsiaTheme="minorEastAsia"/>
        </w:rPr>
        <w:t>pass-band</w:t>
      </w:r>
      <w:r w:rsidR="00875C96">
        <w:rPr>
          <w:rFonts w:eastAsiaTheme="minorEastAsia"/>
        </w:rPr>
        <w:t xml:space="preserve"> of LPF increases to receive the non-contiguous carriers simultaneously, therefore the out-band rejection might be</w:t>
      </w:r>
      <w:r w:rsidR="003A30ED">
        <w:rPr>
          <w:rFonts w:eastAsiaTheme="minorEastAsia"/>
        </w:rPr>
        <w:t xml:space="preserve"> worse. In FDD bands, it means the Tx leakage will have more impact on the receiver performance, and leads to larger REFSENS relaxation. In addition, the ACS and IBB blocker falling in between the non-contiguous carries can’t be filtered out by the </w:t>
      </w:r>
      <w:r w:rsidR="004467E7">
        <w:rPr>
          <w:rFonts w:eastAsiaTheme="minorEastAsia"/>
        </w:rPr>
        <w:t xml:space="preserve">LPF, </w:t>
      </w:r>
      <w:r w:rsidR="00F71BC4">
        <w:rPr>
          <w:rFonts w:eastAsiaTheme="minorEastAsia"/>
        </w:rPr>
        <w:t xml:space="preserve">which might cause the switching of AGC state, and </w:t>
      </w:r>
      <w:r w:rsidR="00F20882">
        <w:rPr>
          <w:rFonts w:eastAsiaTheme="minorEastAsia"/>
        </w:rPr>
        <w:t>lead to performance degradation.</w:t>
      </w:r>
    </w:p>
    <w:p w14:paraId="01054BA5" w14:textId="694F7769" w:rsidR="00F20882" w:rsidRPr="00CE55CD" w:rsidRDefault="00F20882" w:rsidP="00175B0B">
      <w:pPr>
        <w:jc w:val="both"/>
        <w:rPr>
          <w:rFonts w:eastAsiaTheme="minorEastAsia"/>
          <w:b/>
        </w:rPr>
      </w:pPr>
      <w:r w:rsidRPr="00CE55CD">
        <w:rPr>
          <w:rFonts w:eastAsiaTheme="minorEastAsia"/>
          <w:b/>
        </w:rPr>
        <w:t xml:space="preserve">Observation 3: </w:t>
      </w:r>
      <w:r w:rsidR="00D72D1C" w:rsidRPr="00CE55CD">
        <w:rPr>
          <w:rFonts w:eastAsiaTheme="minorEastAsia"/>
          <w:b/>
        </w:rPr>
        <w:t xml:space="preserve">The RF receiving performance might be degraded with the </w:t>
      </w:r>
      <w:r w:rsidRPr="00CE55CD">
        <w:rPr>
          <w:rFonts w:eastAsiaTheme="minorEastAsia"/>
          <w:b/>
        </w:rPr>
        <w:t>fully shared architecture</w:t>
      </w:r>
      <w:r w:rsidR="00D72D1C" w:rsidRPr="00CE55CD">
        <w:rPr>
          <w:rFonts w:eastAsiaTheme="minorEastAsia"/>
          <w:b/>
        </w:rPr>
        <w:t>.</w:t>
      </w:r>
    </w:p>
    <w:p w14:paraId="3DCA7B28" w14:textId="61A37B8D" w:rsidR="00C02834" w:rsidRDefault="00D72D1C" w:rsidP="00175B0B">
      <w:pPr>
        <w:jc w:val="both"/>
        <w:rPr>
          <w:rFonts w:eastAsiaTheme="minorEastAsia"/>
        </w:rPr>
      </w:pPr>
      <w:r w:rsidRPr="00CE55CD">
        <w:rPr>
          <w:rFonts w:eastAsiaTheme="minorEastAsia"/>
          <w:b/>
        </w:rPr>
        <w:t>Proposal 1: Current study item focuses on the fully shared architecture</w:t>
      </w:r>
      <w:r w:rsidR="00306D34" w:rsidRPr="00CE55CD">
        <w:rPr>
          <w:rFonts w:eastAsiaTheme="minorEastAsia"/>
          <w:b/>
        </w:rPr>
        <w:t xml:space="preserve"> to identify what the major impacts on the RF requirements are, and how much the impacts could be.</w:t>
      </w:r>
    </w:p>
    <w:p w14:paraId="6E09E235" w14:textId="203C84B2" w:rsidR="00C02834" w:rsidRPr="007C7E06" w:rsidRDefault="00C02834" w:rsidP="00C02834">
      <w:pPr>
        <w:pStyle w:val="2"/>
        <w:spacing w:after="240"/>
      </w:pPr>
      <w:r>
        <w:t>Inter-operator collocated scenario</w:t>
      </w:r>
    </w:p>
    <w:p w14:paraId="009F7247" w14:textId="57806931" w:rsidR="00C02834" w:rsidRDefault="00424344" w:rsidP="00175B0B">
      <w:pPr>
        <w:jc w:val="both"/>
        <w:rPr>
          <w:rFonts w:eastAsiaTheme="minorEastAsia"/>
        </w:rPr>
      </w:pPr>
      <w:r>
        <w:rPr>
          <w:rFonts w:eastAsiaTheme="minorEastAsia"/>
        </w:rPr>
        <w:t>In the objective of current SI, the inter-operator deployment is limited to co-located scenario, while the PSD difference between operators is for further study.</w:t>
      </w:r>
    </w:p>
    <w:p w14:paraId="74507283" w14:textId="7E801BC3" w:rsidR="001841D9" w:rsidRDefault="001841D9" w:rsidP="00175B0B">
      <w:pPr>
        <w:jc w:val="both"/>
        <w:rPr>
          <w:rFonts w:eastAsiaTheme="minorEastAsia"/>
        </w:rPr>
      </w:pPr>
      <w:r>
        <w:rPr>
          <w:rFonts w:eastAsiaTheme="minorEastAsia"/>
        </w:rPr>
        <w:t xml:space="preserve">Currently there is already common assumption for co-located scenario between </w:t>
      </w:r>
      <w:r w:rsidR="00A34744">
        <w:rPr>
          <w:rFonts w:eastAsiaTheme="minorEastAsia"/>
        </w:rPr>
        <w:t>non-contiguous carriers from</w:t>
      </w:r>
      <w:r>
        <w:rPr>
          <w:rFonts w:eastAsiaTheme="minorEastAsia"/>
        </w:rPr>
        <w:t xml:space="preserve"> single opera</w:t>
      </w:r>
      <w:r w:rsidR="00A34744">
        <w:rPr>
          <w:rFonts w:eastAsiaTheme="minorEastAsia"/>
        </w:rPr>
        <w:t>t</w:t>
      </w:r>
      <w:r>
        <w:rPr>
          <w:rFonts w:eastAsiaTheme="minorEastAsia"/>
        </w:rPr>
        <w:t>or</w:t>
      </w:r>
      <w:r w:rsidR="00A34744">
        <w:rPr>
          <w:rFonts w:eastAsiaTheme="minorEastAsia"/>
        </w:rPr>
        <w:t>, i.e. the PSD difference is less than 6dB, and the MRTD is less than 3us.</w:t>
      </w:r>
      <w:r w:rsidR="00E0124D">
        <w:rPr>
          <w:rFonts w:eastAsiaTheme="minorEastAsia"/>
        </w:rPr>
        <w:t xml:space="preserve"> The assumption is based on the understanding of the non-contiguous carriers are transmitted from the same </w:t>
      </w:r>
      <w:proofErr w:type="spellStart"/>
      <w:r w:rsidR="00E0124D">
        <w:rPr>
          <w:rFonts w:eastAsiaTheme="minorEastAsia"/>
        </w:rPr>
        <w:t>gNB</w:t>
      </w:r>
      <w:proofErr w:type="spellEnd"/>
      <w:r w:rsidR="00E0124D">
        <w:rPr>
          <w:rFonts w:eastAsiaTheme="minorEastAsia"/>
        </w:rPr>
        <w:t>.</w:t>
      </w:r>
    </w:p>
    <w:p w14:paraId="347CF28E" w14:textId="4BDFA096" w:rsidR="00E9342B" w:rsidRDefault="00E0124D" w:rsidP="00175B0B">
      <w:pPr>
        <w:jc w:val="both"/>
        <w:rPr>
          <w:rFonts w:eastAsiaTheme="minorEastAsia"/>
        </w:rPr>
      </w:pPr>
      <w:r>
        <w:rPr>
          <w:rFonts w:eastAsiaTheme="minorEastAsia"/>
        </w:rPr>
        <w:t xml:space="preserve">Regarding the inter-operator </w:t>
      </w:r>
      <w:r w:rsidR="00B46FD9">
        <w:rPr>
          <w:rFonts w:eastAsiaTheme="minorEastAsia"/>
        </w:rPr>
        <w:t>deployment</w:t>
      </w:r>
      <w:r>
        <w:rPr>
          <w:rFonts w:eastAsiaTheme="minorEastAsia"/>
        </w:rPr>
        <w:t xml:space="preserve">, </w:t>
      </w:r>
      <w:r w:rsidR="00E52303">
        <w:rPr>
          <w:rFonts w:eastAsiaTheme="minorEastAsia"/>
        </w:rPr>
        <w:t>it’s very difficult to ensure different operators are always co-located. Even in some cases the operators share the same site</w:t>
      </w:r>
      <w:r w:rsidR="00543701">
        <w:rPr>
          <w:rFonts w:eastAsiaTheme="minorEastAsia"/>
        </w:rPr>
        <w:t>, separate infrastructures could still b</w:t>
      </w:r>
      <w:r w:rsidR="001841D9">
        <w:rPr>
          <w:rFonts w:eastAsiaTheme="minorEastAsia"/>
        </w:rPr>
        <w:t>e used</w:t>
      </w:r>
      <w:r w:rsidR="00AC0EED">
        <w:rPr>
          <w:rFonts w:eastAsiaTheme="minorEastAsia"/>
        </w:rPr>
        <w:t>, e.g. separate RRUs are used</w:t>
      </w:r>
      <w:r w:rsidR="001841D9">
        <w:rPr>
          <w:rFonts w:eastAsiaTheme="minorEastAsia"/>
        </w:rPr>
        <w:t>. As a result, the coverage of different operators is not fully aligned.</w:t>
      </w:r>
    </w:p>
    <w:p w14:paraId="003EE9E6" w14:textId="2804A082" w:rsidR="001841D9" w:rsidRPr="008D4685" w:rsidRDefault="001841D9" w:rsidP="00175B0B">
      <w:pPr>
        <w:jc w:val="both"/>
        <w:rPr>
          <w:rFonts w:eastAsiaTheme="minorEastAsia"/>
          <w:b/>
        </w:rPr>
      </w:pPr>
      <w:r w:rsidRPr="008D4685">
        <w:rPr>
          <w:rFonts w:eastAsiaTheme="minorEastAsia"/>
          <w:b/>
        </w:rPr>
        <w:t xml:space="preserve">Observation 4: </w:t>
      </w:r>
      <w:r w:rsidR="00AC0EED" w:rsidRPr="008D4685">
        <w:rPr>
          <w:rFonts w:eastAsiaTheme="minorEastAsia"/>
          <w:b/>
        </w:rPr>
        <w:t>Regarding inter-operator deployment scenario, it’s not clear whether the SI objective is limited to shared RRU case, or separate RRU case is also included.</w:t>
      </w:r>
    </w:p>
    <w:p w14:paraId="6286FE91" w14:textId="1193F8D4" w:rsidR="00B46FD9" w:rsidRDefault="00B46FD9" w:rsidP="00175B0B">
      <w:pPr>
        <w:jc w:val="both"/>
        <w:rPr>
          <w:rFonts w:eastAsiaTheme="minorEastAsia"/>
        </w:rPr>
      </w:pPr>
      <w:r>
        <w:rPr>
          <w:rFonts w:eastAsiaTheme="minorEastAsia"/>
        </w:rPr>
        <w:t xml:space="preserve">If </w:t>
      </w:r>
      <w:r w:rsidR="00AC0EED">
        <w:rPr>
          <w:rFonts w:eastAsiaTheme="minorEastAsia"/>
        </w:rPr>
        <w:t xml:space="preserve">the SI objective is limited to shared RRU case, the </w:t>
      </w:r>
      <w:r w:rsidR="008D4685">
        <w:rPr>
          <w:rFonts w:eastAsiaTheme="minorEastAsia"/>
        </w:rPr>
        <w:t xml:space="preserve">applicable scenario will be severely constrained. </w:t>
      </w:r>
      <w:r w:rsidR="00C80678">
        <w:rPr>
          <w:rFonts w:eastAsiaTheme="minorEastAsia"/>
        </w:rPr>
        <w:t xml:space="preserve">The separate RRU case is more </w:t>
      </w:r>
      <w:r w:rsidR="006C3AAC">
        <w:rPr>
          <w:rFonts w:eastAsiaTheme="minorEastAsia"/>
        </w:rPr>
        <w:t xml:space="preserve">realistic </w:t>
      </w:r>
      <w:r w:rsidR="00EA5305">
        <w:rPr>
          <w:rFonts w:eastAsiaTheme="minorEastAsia"/>
        </w:rPr>
        <w:t xml:space="preserve">scenario </w:t>
      </w:r>
      <w:r w:rsidR="006C3AAC">
        <w:rPr>
          <w:rFonts w:eastAsiaTheme="minorEastAsia"/>
        </w:rPr>
        <w:t xml:space="preserve">and should be </w:t>
      </w:r>
      <w:r w:rsidR="00EA5305">
        <w:rPr>
          <w:rFonts w:eastAsiaTheme="minorEastAsia"/>
        </w:rPr>
        <w:t>considered.</w:t>
      </w:r>
    </w:p>
    <w:p w14:paraId="319A8156" w14:textId="0B9A4207" w:rsidR="00D2235E" w:rsidRPr="008D4685" w:rsidRDefault="00040089" w:rsidP="00175B0B">
      <w:pPr>
        <w:jc w:val="both"/>
        <w:rPr>
          <w:rFonts w:eastAsiaTheme="minorEastAsia"/>
          <w:b/>
        </w:rPr>
      </w:pPr>
      <w:r w:rsidRPr="008D4685">
        <w:rPr>
          <w:b/>
          <w:lang w:val="x-none"/>
        </w:rPr>
        <w:t xml:space="preserve">Proposal </w:t>
      </w:r>
      <w:r w:rsidR="00ED7CA3">
        <w:rPr>
          <w:b/>
          <w:lang w:val="x-none"/>
        </w:rPr>
        <w:t>2</w:t>
      </w:r>
      <w:r w:rsidRPr="008D4685">
        <w:rPr>
          <w:b/>
          <w:lang w:val="x-none"/>
        </w:rPr>
        <w:t xml:space="preserve">: </w:t>
      </w:r>
      <w:r w:rsidR="00AC0EED" w:rsidRPr="008D4685">
        <w:rPr>
          <w:b/>
          <w:lang w:val="x-none"/>
        </w:rPr>
        <w:t xml:space="preserve">For inter-operator deployment scenario, both shared RRU case and separate RRU case </w:t>
      </w:r>
      <w:r w:rsidR="006C3AAC">
        <w:rPr>
          <w:b/>
          <w:lang w:val="x-none"/>
        </w:rPr>
        <w:t>will be studied</w:t>
      </w:r>
      <w:r w:rsidR="00AC0EED" w:rsidRPr="008D4685">
        <w:rPr>
          <w:b/>
          <w:lang w:val="x-none"/>
        </w:rPr>
        <w: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69A8D2CD" w:rsidR="00AB1467" w:rsidRDefault="00AB1467" w:rsidP="00AB1467">
      <w:pPr>
        <w:rPr>
          <w:b/>
          <w:i/>
          <w:lang w:val="en-US"/>
        </w:rPr>
      </w:pPr>
      <w:r w:rsidRPr="00086BFD">
        <w:t>In this contribution we discussed</w:t>
      </w:r>
      <w:r>
        <w:rPr>
          <w:rFonts w:hint="eastAsia"/>
        </w:rPr>
        <w:t xml:space="preserve"> </w:t>
      </w:r>
      <w:r w:rsidR="00F53AF7">
        <w:t>the general aspects of the fragmented carriers. A</w:t>
      </w:r>
      <w:r w:rsidRPr="00086BFD">
        <w:t xml:space="preserve">ccording to the analysis, we have the following </w:t>
      </w:r>
      <w:r w:rsidR="008B430A">
        <w:t xml:space="preserve">observations </w:t>
      </w:r>
      <w:r>
        <w:t xml:space="preserve">and </w:t>
      </w:r>
      <w:r w:rsidRPr="00086BFD">
        <w:t>proposal</w:t>
      </w:r>
      <w:r w:rsidR="00AC4DAE">
        <w:t>s</w:t>
      </w:r>
      <w:r w:rsidRPr="00086BFD">
        <w:t>:</w:t>
      </w:r>
    </w:p>
    <w:p w14:paraId="61837514" w14:textId="4B83C12E" w:rsidR="00817475" w:rsidRPr="00934D48" w:rsidRDefault="00F53AF7" w:rsidP="00817475">
      <w:pPr>
        <w:jc w:val="both"/>
        <w:rPr>
          <w:rFonts w:eastAsiaTheme="minorEastAsia"/>
          <w:b/>
        </w:rPr>
      </w:pPr>
      <w:r w:rsidRPr="000326A0">
        <w:rPr>
          <w:rFonts w:eastAsiaTheme="minorEastAsia"/>
          <w:b/>
        </w:rPr>
        <w:t>Observation 1: The current RF receiving requirements in TS 38.101-1 for non-contiguous CA are based on the partially shared architecture. i.e. the antenna and LNA are shared by both carriers.</w:t>
      </w:r>
    </w:p>
    <w:p w14:paraId="2A36A7DD" w14:textId="4F6F75AB" w:rsidR="00817475" w:rsidRPr="00E86D9A" w:rsidRDefault="00F53AF7" w:rsidP="00817475">
      <w:pPr>
        <w:jc w:val="both"/>
        <w:rPr>
          <w:rFonts w:eastAsiaTheme="minorEastAsia"/>
        </w:rPr>
      </w:pPr>
      <w:r w:rsidRPr="008F54C3">
        <w:rPr>
          <w:rFonts w:eastAsiaTheme="minorEastAsia"/>
          <w:b/>
        </w:rPr>
        <w:t>Observation 2: Comparing with partially shared or separated architecture, the fully shared architecture could handle the non-contiguous CCs with less Rx chain, or provide additional DL MIMO layer capability with the same number of Rx chains</w:t>
      </w:r>
      <w:r w:rsidRPr="000326A0">
        <w:rPr>
          <w:rFonts w:eastAsiaTheme="minorEastAsia"/>
          <w:b/>
        </w:rPr>
        <w:t>.</w:t>
      </w:r>
    </w:p>
    <w:p w14:paraId="05F27436" w14:textId="77777777" w:rsidR="00F53AF7" w:rsidRPr="00CE55CD" w:rsidRDefault="00F53AF7" w:rsidP="00F53AF7">
      <w:pPr>
        <w:jc w:val="both"/>
        <w:rPr>
          <w:rFonts w:eastAsiaTheme="minorEastAsia"/>
          <w:b/>
        </w:rPr>
      </w:pPr>
      <w:r w:rsidRPr="00CE55CD">
        <w:rPr>
          <w:rFonts w:eastAsiaTheme="minorEastAsia"/>
          <w:b/>
        </w:rPr>
        <w:t>Observation 3: The RF receiving performance might be degraded with the fully shared architecture.</w:t>
      </w:r>
    </w:p>
    <w:p w14:paraId="09C72CF5" w14:textId="26783103" w:rsidR="00817475" w:rsidRDefault="00F53AF7" w:rsidP="00F53AF7">
      <w:pPr>
        <w:jc w:val="both"/>
        <w:rPr>
          <w:rFonts w:eastAsiaTheme="minorEastAsia"/>
          <w:b/>
        </w:rPr>
      </w:pPr>
      <w:r w:rsidRPr="00CE55CD">
        <w:rPr>
          <w:rFonts w:eastAsiaTheme="minorEastAsia"/>
          <w:b/>
        </w:rPr>
        <w:t>Proposal 1: Current study item focuses on the fully shared architecture to identify what the major impacts on the RF requirements are, and how much the impacts could be.</w:t>
      </w:r>
    </w:p>
    <w:p w14:paraId="556702E3" w14:textId="1E0AE7ED" w:rsidR="00FA1ACD" w:rsidRDefault="00FA1ACD" w:rsidP="00FA1ACD">
      <w:pPr>
        <w:jc w:val="both"/>
        <w:rPr>
          <w:rFonts w:eastAsiaTheme="minorEastAsia"/>
        </w:rPr>
      </w:pPr>
      <w:r w:rsidRPr="008D4685">
        <w:rPr>
          <w:rFonts w:eastAsiaTheme="minorEastAsia"/>
          <w:b/>
        </w:rPr>
        <w:t>Observation 4: Regarding inter-operator deployment scenario, it’s not clear whether the SI objective is limited to shared RRU case, or separate RRU case is also included.</w:t>
      </w:r>
    </w:p>
    <w:p w14:paraId="6BFD03E6" w14:textId="363345B0" w:rsidR="00FA1ACD" w:rsidRPr="00A25A47" w:rsidRDefault="00FA1ACD" w:rsidP="00FA1ACD">
      <w:pPr>
        <w:jc w:val="both"/>
        <w:rPr>
          <w:rFonts w:eastAsiaTheme="minorEastAsia"/>
        </w:rPr>
      </w:pPr>
      <w:r w:rsidRPr="008D4685">
        <w:rPr>
          <w:b/>
          <w:lang w:val="x-none"/>
        </w:rPr>
        <w:t xml:space="preserve">Proposal </w:t>
      </w:r>
      <w:r w:rsidR="00ED7CA3">
        <w:rPr>
          <w:b/>
          <w:lang w:val="x-none"/>
        </w:rPr>
        <w:t>2</w:t>
      </w:r>
      <w:r w:rsidRPr="008D4685">
        <w:rPr>
          <w:b/>
          <w:lang w:val="x-none"/>
        </w:rPr>
        <w:t>: For inter-operator deployment scenario, both shared RRU case and separate RRU case are considered.</w:t>
      </w:r>
    </w:p>
    <w:p w14:paraId="0AC41F61" w14:textId="77777777" w:rsidR="00B22DA6" w:rsidRDefault="00B22DA6" w:rsidP="00B22DA6">
      <w:pPr>
        <w:pStyle w:val="1"/>
        <w:numPr>
          <w:ilvl w:val="0"/>
          <w:numId w:val="0"/>
        </w:numPr>
        <w:rPr>
          <w:rFonts w:eastAsia="宋体"/>
          <w:lang w:eastAsia="zh-CN"/>
        </w:rPr>
      </w:pPr>
      <w:r>
        <w:lastRenderedPageBreak/>
        <w:t>References</w:t>
      </w:r>
    </w:p>
    <w:p w14:paraId="534D893E" w14:textId="6151F815" w:rsidR="00C618EA" w:rsidRPr="00274152" w:rsidRDefault="009D65D5" w:rsidP="00B60494">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RP-241669, “New SID: Study on NR FR1 DL Fragmented Carriers”, MediaTek Inc, RAN#104 Meeting, June 2024</w:t>
      </w:r>
    </w:p>
    <w:sectPr w:rsidR="00C618EA" w:rsidRPr="00274152"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ED64F" w14:textId="77777777" w:rsidR="00EA2EAA" w:rsidRDefault="00EA2EAA" w:rsidP="0052762B">
      <w:r>
        <w:separator/>
      </w:r>
    </w:p>
  </w:endnote>
  <w:endnote w:type="continuationSeparator" w:id="0">
    <w:p w14:paraId="352691CC" w14:textId="77777777" w:rsidR="00EA2EAA" w:rsidRDefault="00EA2EA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C08C3" w14:textId="77777777" w:rsidR="00EA2EAA" w:rsidRDefault="00EA2EAA" w:rsidP="0052762B">
      <w:r>
        <w:separator/>
      </w:r>
    </w:p>
  </w:footnote>
  <w:footnote w:type="continuationSeparator" w:id="0">
    <w:p w14:paraId="7F9FE06F" w14:textId="77777777" w:rsidR="00EA2EAA" w:rsidRDefault="00EA2EA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11"/>
  </w:num>
  <w:num w:numId="4">
    <w:abstractNumId w:val="16"/>
  </w:num>
  <w:num w:numId="5">
    <w:abstractNumId w:val="15"/>
  </w:num>
  <w:num w:numId="6">
    <w:abstractNumId w:val="5"/>
  </w:num>
  <w:num w:numId="7">
    <w:abstractNumId w:val="12"/>
  </w:num>
  <w:num w:numId="8">
    <w:abstractNumId w:val="19"/>
  </w:num>
  <w:num w:numId="9">
    <w:abstractNumId w:val="4"/>
  </w:num>
  <w:num w:numId="10">
    <w:abstractNumId w:val="18"/>
  </w:num>
  <w:num w:numId="11">
    <w:abstractNumId w:val="10"/>
  </w:num>
  <w:num w:numId="12">
    <w:abstractNumId w:val="17"/>
  </w:num>
  <w:num w:numId="13">
    <w:abstractNumId w:val="3"/>
  </w:num>
  <w:num w:numId="14">
    <w:abstractNumId w:val="13"/>
  </w:num>
  <w:num w:numId="15">
    <w:abstractNumId w:val="2"/>
  </w:num>
  <w:num w:numId="16">
    <w:abstractNumId w:val="9"/>
  </w:num>
  <w:num w:numId="17">
    <w:abstractNumId w:val="1"/>
  </w:num>
  <w:num w:numId="18">
    <w:abstractNumId w:val="6"/>
  </w:num>
  <w:num w:numId="19">
    <w:abstractNumId w:val="0"/>
  </w:num>
  <w:num w:numId="20">
    <w:abstractNumId w:val="14"/>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5E0"/>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81"/>
    <w:rsid w:val="000E72B4"/>
    <w:rsid w:val="000E762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6872"/>
    <w:rsid w:val="0032716F"/>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66A"/>
    <w:rsid w:val="00354C7F"/>
    <w:rsid w:val="00354FF1"/>
    <w:rsid w:val="00355045"/>
    <w:rsid w:val="0035574C"/>
    <w:rsid w:val="00355CD9"/>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7E7"/>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0FE"/>
    <w:rsid w:val="004B2D8E"/>
    <w:rsid w:val="004B2F3B"/>
    <w:rsid w:val="004B34BD"/>
    <w:rsid w:val="004B3D89"/>
    <w:rsid w:val="004B4104"/>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701"/>
    <w:rsid w:val="005438EC"/>
    <w:rsid w:val="00543F2E"/>
    <w:rsid w:val="0054466D"/>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26F7"/>
    <w:rsid w:val="00562EDA"/>
    <w:rsid w:val="00563A91"/>
    <w:rsid w:val="00563E2C"/>
    <w:rsid w:val="00563E91"/>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49BA"/>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3E0F"/>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B8F"/>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0FB3"/>
    <w:rsid w:val="006719B3"/>
    <w:rsid w:val="00671AF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71C"/>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F5D"/>
    <w:rsid w:val="008C021E"/>
    <w:rsid w:val="008C05A9"/>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685"/>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3878"/>
    <w:rsid w:val="00953A36"/>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0FF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5F13"/>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C4C"/>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20EF"/>
    <w:rsid w:val="00BE24FF"/>
    <w:rsid w:val="00BE277C"/>
    <w:rsid w:val="00BE3778"/>
    <w:rsid w:val="00BE38EA"/>
    <w:rsid w:val="00BE4166"/>
    <w:rsid w:val="00BE476F"/>
    <w:rsid w:val="00BE56DC"/>
    <w:rsid w:val="00BE6A2D"/>
    <w:rsid w:val="00BE6F51"/>
    <w:rsid w:val="00BE70CC"/>
    <w:rsid w:val="00BE7375"/>
    <w:rsid w:val="00BE73AA"/>
    <w:rsid w:val="00BE7F5C"/>
    <w:rsid w:val="00BF00E6"/>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834"/>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CA7"/>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852"/>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5CD"/>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4C1"/>
    <w:rsid w:val="00D15512"/>
    <w:rsid w:val="00D1578E"/>
    <w:rsid w:val="00D15E8C"/>
    <w:rsid w:val="00D16CEB"/>
    <w:rsid w:val="00D176E9"/>
    <w:rsid w:val="00D17D95"/>
    <w:rsid w:val="00D17F40"/>
    <w:rsid w:val="00D17FE5"/>
    <w:rsid w:val="00D20A9C"/>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AC9"/>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690"/>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3C8B"/>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3233"/>
    <w:rsid w:val="00E8356A"/>
    <w:rsid w:val="00E83758"/>
    <w:rsid w:val="00E8378B"/>
    <w:rsid w:val="00E83899"/>
    <w:rsid w:val="00E83BC8"/>
    <w:rsid w:val="00E83C64"/>
    <w:rsid w:val="00E84A07"/>
    <w:rsid w:val="00E85AF4"/>
    <w:rsid w:val="00E85FE3"/>
    <w:rsid w:val="00E8639A"/>
    <w:rsid w:val="00E86D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2EAA"/>
    <w:rsid w:val="00EA31C2"/>
    <w:rsid w:val="00EA34B3"/>
    <w:rsid w:val="00EA36F6"/>
    <w:rsid w:val="00EA38D3"/>
    <w:rsid w:val="00EA3F91"/>
    <w:rsid w:val="00EA4125"/>
    <w:rsid w:val="00EA43C7"/>
    <w:rsid w:val="00EA440E"/>
    <w:rsid w:val="00EA53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A95"/>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E8B"/>
    <w:rsid w:val="00F57A3D"/>
    <w:rsid w:val="00F60279"/>
    <w:rsid w:val="00F61EC6"/>
    <w:rsid w:val="00F62579"/>
    <w:rsid w:val="00F649BA"/>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1BC4"/>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E94"/>
    <w:rsid w:val="00F86516"/>
    <w:rsid w:val="00F86B7C"/>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ACD"/>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7E61D-B39A-4026-BEB8-B93626BB0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3244</TotalTime>
  <Pages>4</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231</cp:revision>
  <cp:lastPrinted>2010-01-07T02:23:00Z</cp:lastPrinted>
  <dcterms:created xsi:type="dcterms:W3CDTF">2022-07-19T03:38:00Z</dcterms:created>
  <dcterms:modified xsi:type="dcterms:W3CDTF">2024-08-09T08:50:00Z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1723193331</vt:lpwstr>
  </property>
</Properties>
</file>